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3133"/>
        <w:gridCol w:w="2693"/>
        <w:gridCol w:w="2835"/>
        <w:gridCol w:w="2775"/>
        <w:gridCol w:w="2835"/>
        <w:tblGridChange w:id="0">
          <w:tblGrid>
            <w:gridCol w:w="973"/>
            <w:gridCol w:w="3133"/>
            <w:gridCol w:w="2693"/>
            <w:gridCol w:w="2835"/>
            <w:gridCol w:w="2775"/>
            <w:gridCol w:w="2835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27.06.2024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28.06.2024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ATA102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 ve İnkılap Tarihi II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Hasan Gürkan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–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ING102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İngilizce II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Pınar Kaya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–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TD102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ve Edebiyatı II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Nevzat Erol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– 118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154</w:t>
              <w:br w:type="textWrapping"/>
              <w:t xml:space="preserve">Matematik II</w:t>
              <w:br w:type="textWrapping"/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122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Mekanik-Statik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Bilgisayar Destekli Çizim I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(Grup A)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122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Mekanik-Statik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Bilgisayar Destekli Çizim I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(Grup B)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Bilgisayar Destekli Çizim I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(Grup C)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2115"/>
        <w:gridCol w:w="2625"/>
        <w:gridCol w:w="4260"/>
        <w:gridCol w:w="2775"/>
        <w:gridCol w:w="2490"/>
        <w:tblGridChange w:id="0">
          <w:tblGrid>
            <w:gridCol w:w="975"/>
            <w:gridCol w:w="2115"/>
            <w:gridCol w:w="2625"/>
            <w:gridCol w:w="4260"/>
            <w:gridCol w:w="2775"/>
            <w:gridCol w:w="2490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01.07.2024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03.07.2024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04.07.2024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05.07.2024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Fotoğraf Okumaları (B006-Uray Kamp.)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Profesyonel Hayata Geçiş (Z16- Mezitli Kamp.)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İkram Hizmetleri (C103-45 Evler Kamp.)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Web Programlama (C005-45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158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Ölçme Bilgisi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Drama (B303-45 Evler Kamp.)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Beslenme İlk. (B405-45 Evler Kamp.)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İşaret Dili (B203-45 Evler Kamp.)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Hukuk (C103-45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ITP256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 102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Kariyer Planlama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116-118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148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Karayolu İnşaatı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Protokol Bilgisi ve Sosyal Davranış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(C404/C405-45 Evler Kamp.)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Toplum Ağız ve Diş Sağlığı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(C301/C305-45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Yapı Malzemeleri ve Beton Teknolojisi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116 – 118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.94140625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ITP 148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Karayolu İnşaatı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İlaçlarda Etiket Bilgileri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Halk Sağlığı (C203-45 Evler Kamp.)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Cinsel Sağlık (C404-45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Girişimcilik ve İnovasyon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(C203-45 Evler Kamp.)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Hastane Enfeksiyonları ve Korunma Yöntemleri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(C005/C103-45 Evler Kamp.)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Güncel Genetik Yaklaşımlar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(C106-45 Evler Kamp.)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MYO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 İNŞAAT TEKNOLOJİSİ PROGRAMI FİNAL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wT1OeomaXjYIAOcbMrQiWgFRMQ==">CgMxLjA4AHIhMVdtcVppMkY2UFN3SnhQTlN6aTNVMWxPaHBkcFdHTUs0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